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D061">
      <w:pPr>
        <w:spacing w:after="211" w:line="259" w:lineRule="auto"/>
        <w:ind w:left="36" w:right="0" w:firstLine="0"/>
        <w:jc w:val="left"/>
      </w:pPr>
    </w:p>
    <w:p w14:paraId="11B28875">
      <w:pPr>
        <w:spacing w:after="0" w:line="282" w:lineRule="auto"/>
        <w:ind w:left="2720" w:right="0" w:hanging="596"/>
        <w:rPr>
          <w:b/>
          <w:sz w:val="36"/>
        </w:rPr>
      </w:pPr>
      <w:r>
        <w:rPr>
          <w:b/>
          <w:sz w:val="36"/>
        </w:rPr>
        <w:t>Základní škola a Mateřská škola Podolí,</w:t>
      </w:r>
    </w:p>
    <w:p w14:paraId="2286C573">
      <w:pPr>
        <w:spacing w:after="0" w:line="282" w:lineRule="auto"/>
        <w:ind w:left="3428" w:right="0" w:firstLine="112"/>
      </w:pPr>
      <w:r>
        <w:rPr>
          <w:b/>
          <w:sz w:val="36"/>
        </w:rPr>
        <w:t>příspěvková organizace</w:t>
      </w:r>
    </w:p>
    <w:p w14:paraId="275186B3">
      <w:pPr>
        <w:spacing w:after="0" w:line="259" w:lineRule="auto"/>
        <w:ind w:left="36" w:right="0" w:firstLine="0"/>
        <w:jc w:val="left"/>
      </w:pPr>
    </w:p>
    <w:p w14:paraId="2E60CBAE">
      <w:pPr>
        <w:spacing w:after="0" w:line="259" w:lineRule="auto"/>
        <w:ind w:left="31" w:right="0" w:firstLine="0"/>
        <w:jc w:val="left"/>
        <w:rPr>
          <w:b/>
        </w:rPr>
      </w:pPr>
    </w:p>
    <w:p w14:paraId="7DA94429">
      <w:pPr>
        <w:spacing w:after="0" w:line="259" w:lineRule="auto"/>
        <w:ind w:left="31" w:right="0" w:firstLine="0"/>
        <w:jc w:val="left"/>
        <w:rPr>
          <w:rFonts w:hint="default"/>
          <w:lang w:val="cs-CZ"/>
        </w:rPr>
      </w:pPr>
      <w:r>
        <w:rPr>
          <w:b/>
        </w:rPr>
        <w:t>Směrnice č. 2 /202</w:t>
      </w:r>
      <w:r>
        <w:rPr>
          <w:rFonts w:hint="default"/>
          <w:b/>
          <w:lang w:val="cs-CZ"/>
        </w:rPr>
        <w:t>5</w:t>
      </w:r>
    </w:p>
    <w:p w14:paraId="61A8CF81">
      <w:pPr>
        <w:spacing w:after="0" w:line="259" w:lineRule="auto"/>
        <w:ind w:left="36" w:right="0" w:firstLine="0"/>
        <w:jc w:val="left"/>
      </w:pPr>
    </w:p>
    <w:p w14:paraId="242D7662">
      <w:pPr>
        <w:spacing w:after="0" w:line="259" w:lineRule="auto"/>
        <w:ind w:left="36" w:right="0" w:firstLine="0"/>
        <w:jc w:val="left"/>
      </w:pPr>
    </w:p>
    <w:p w14:paraId="7F23645D">
      <w:pPr>
        <w:spacing w:after="151" w:line="259" w:lineRule="auto"/>
        <w:ind w:left="36" w:right="0" w:firstLine="0"/>
        <w:jc w:val="left"/>
      </w:pPr>
    </w:p>
    <w:p w14:paraId="0BCE5107">
      <w:pPr>
        <w:pBdr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</w:pBdr>
        <w:spacing w:after="0" w:line="259" w:lineRule="auto"/>
        <w:ind w:left="2916" w:right="0" w:hanging="2681"/>
        <w:jc w:val="left"/>
      </w:pPr>
      <w:r>
        <w:rPr>
          <w:sz w:val="36"/>
        </w:rPr>
        <w:t>Směrnice ke stanovení výše úplaty za předškolní vzdělávání dítěte v mateřské škole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847"/>
        <w:gridCol w:w="6988"/>
      </w:tblGrid>
      <w:tr w14:paraId="642E2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05073C28">
            <w:pPr>
              <w:spacing w:after="0" w:line="259" w:lineRule="auto"/>
              <w:ind w:left="0" w:right="0" w:firstLine="0"/>
              <w:jc w:val="left"/>
            </w:pPr>
          </w:p>
          <w:p w14:paraId="019B905E">
            <w:pPr>
              <w:spacing w:after="0" w:line="259" w:lineRule="auto"/>
              <w:ind w:left="0" w:right="0" w:firstLine="0"/>
              <w:jc w:val="left"/>
            </w:pPr>
          </w:p>
          <w:p w14:paraId="47FE24B7">
            <w:pPr>
              <w:spacing w:after="0" w:line="259" w:lineRule="auto"/>
              <w:ind w:left="0" w:right="0" w:firstLine="0"/>
              <w:jc w:val="left"/>
            </w:pPr>
          </w:p>
          <w:p w14:paraId="7BD34DA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74570E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4ADEE619">
            <w:pPr>
              <w:spacing w:after="160" w:line="259" w:lineRule="auto"/>
              <w:ind w:left="0" w:right="0" w:firstLine="0"/>
              <w:jc w:val="left"/>
            </w:pPr>
          </w:p>
        </w:tc>
      </w:tr>
      <w:tr w14:paraId="1FA0F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59757EF5">
            <w:pPr>
              <w:spacing w:after="0" w:line="240" w:lineRule="auto"/>
              <w:ind w:left="0" w:right="0" w:firstLine="0"/>
              <w:jc w:val="left"/>
            </w:pPr>
            <w:r>
              <w:t>Obsah 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0B94617C">
            <w:pPr>
              <w:spacing w:after="0" w:line="240" w:lineRule="auto"/>
              <w:ind w:left="45" w:right="6" w:hanging="11"/>
            </w:pPr>
            <w:r>
              <w:t>Čl. 1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566C9BC6">
            <w:pPr>
              <w:spacing w:after="0" w:line="240" w:lineRule="auto"/>
              <w:ind w:left="45" w:right="6" w:hanging="11"/>
            </w:pPr>
            <w:r>
              <w:t>Úvodní ustanovení</w:t>
            </w:r>
          </w:p>
        </w:tc>
      </w:tr>
      <w:tr w14:paraId="579C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7C482A9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77979370">
            <w:pPr>
              <w:spacing w:after="0" w:line="240" w:lineRule="auto"/>
              <w:ind w:left="45" w:right="6" w:hanging="11"/>
            </w:pPr>
            <w:r>
              <w:t>Čl. 2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0D0017C4">
            <w:pPr>
              <w:spacing w:after="0" w:line="240" w:lineRule="auto"/>
              <w:ind w:left="45" w:right="6" w:hanging="11"/>
            </w:pPr>
            <w:r>
              <w:t>Plátci</w:t>
            </w:r>
          </w:p>
        </w:tc>
      </w:tr>
      <w:tr w14:paraId="70AC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28E329F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2DCDD3A8">
            <w:pPr>
              <w:spacing w:after="0" w:line="240" w:lineRule="auto"/>
              <w:ind w:left="45" w:right="6" w:hanging="11"/>
            </w:pPr>
            <w:r>
              <w:t>Čl. 3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4C3D8F39">
            <w:pPr>
              <w:spacing w:after="0" w:line="240" w:lineRule="auto"/>
              <w:ind w:left="45" w:right="6" w:hanging="11"/>
            </w:pPr>
            <w:r>
              <w:t>Základní částka úplaty</w:t>
            </w:r>
          </w:p>
        </w:tc>
      </w:tr>
      <w:tr w14:paraId="5F56C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218186A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0118B607">
            <w:pPr>
              <w:spacing w:after="0" w:line="240" w:lineRule="auto"/>
              <w:ind w:left="45" w:right="6" w:hanging="11"/>
            </w:pPr>
            <w:r>
              <w:t>Čl. 4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2C0BE4D7">
            <w:pPr>
              <w:spacing w:after="0" w:line="240" w:lineRule="auto"/>
              <w:ind w:left="45" w:right="6" w:hanging="11"/>
            </w:pPr>
            <w:r>
              <w:t>Snížení základní částky úplaty</w:t>
            </w:r>
          </w:p>
        </w:tc>
      </w:tr>
      <w:tr w14:paraId="4742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1FD23F5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5FD53842">
            <w:pPr>
              <w:spacing w:after="0" w:line="240" w:lineRule="auto"/>
              <w:ind w:left="45" w:right="6" w:hanging="11"/>
            </w:pPr>
            <w:r>
              <w:t>Čl. 5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0A1F29C0">
            <w:pPr>
              <w:spacing w:after="0" w:line="240" w:lineRule="auto"/>
              <w:ind w:left="45" w:right="6" w:hanging="11"/>
            </w:pPr>
            <w:r>
              <w:t>Prokázání nároku na osvobození od úplaty</w:t>
            </w:r>
          </w:p>
          <w:p w14:paraId="11DC30A5">
            <w:pPr>
              <w:spacing w:after="0" w:line="240" w:lineRule="auto"/>
              <w:ind w:left="45" w:right="6" w:hanging="11"/>
            </w:pPr>
          </w:p>
        </w:tc>
      </w:tr>
      <w:tr w14:paraId="2A31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6A240FD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04801947">
            <w:pPr>
              <w:spacing w:after="0" w:line="240" w:lineRule="auto"/>
              <w:ind w:left="45" w:right="6" w:hanging="11"/>
            </w:pPr>
            <w:r>
              <w:t>Čl. 6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4156636D">
            <w:pPr>
              <w:spacing w:after="0" w:line="240" w:lineRule="auto"/>
              <w:ind w:left="45" w:right="6" w:hanging="11"/>
            </w:pPr>
            <w:r>
              <w:t>Snížení úplaty v případě přerušení provozu</w:t>
            </w:r>
          </w:p>
        </w:tc>
      </w:tr>
      <w:tr w14:paraId="0EA4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3CA4B0F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15254906">
            <w:pPr>
              <w:spacing w:after="0" w:line="240" w:lineRule="auto"/>
              <w:ind w:left="45" w:right="6" w:hanging="11"/>
            </w:pPr>
            <w:r>
              <w:t>Čl. 7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526F307D">
            <w:pPr>
              <w:spacing w:after="0" w:line="240" w:lineRule="auto"/>
              <w:ind w:left="45" w:right="6" w:hanging="11"/>
            </w:pPr>
            <w:r>
              <w:t>Podmínky splatnosti úplaty</w:t>
            </w:r>
          </w:p>
        </w:tc>
      </w:tr>
      <w:tr w14:paraId="1600E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</w:tcPr>
          <w:p w14:paraId="458418C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77B6A523">
            <w:pPr>
              <w:spacing w:after="0" w:line="240" w:lineRule="auto"/>
              <w:ind w:left="45" w:right="6" w:hanging="11"/>
            </w:pPr>
            <w:r>
              <w:t>Čl. 8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14:paraId="34EA27AD">
            <w:pPr>
              <w:spacing w:after="0" w:line="240" w:lineRule="auto"/>
              <w:ind w:left="45" w:right="6" w:hanging="11"/>
            </w:pPr>
            <w:r>
              <w:t>Přechodná a závěrečná ustanovení</w:t>
            </w:r>
          </w:p>
        </w:tc>
      </w:tr>
    </w:tbl>
    <w:p w14:paraId="3C2B0B49">
      <w:pPr>
        <w:spacing w:after="0" w:line="259" w:lineRule="auto"/>
        <w:ind w:left="36" w:right="0" w:firstLine="0"/>
        <w:jc w:val="left"/>
      </w:pPr>
    </w:p>
    <w:p w14:paraId="5A5CB6C6">
      <w:pPr>
        <w:spacing w:after="0" w:line="259" w:lineRule="auto"/>
        <w:ind w:left="36" w:right="0" w:firstLine="0"/>
        <w:jc w:val="left"/>
      </w:pPr>
    </w:p>
    <w:p w14:paraId="31DCC02B">
      <w:pPr>
        <w:spacing w:after="0" w:line="259" w:lineRule="auto"/>
        <w:ind w:left="36" w:right="0" w:firstLine="0"/>
        <w:jc w:val="left"/>
      </w:pPr>
    </w:p>
    <w:p w14:paraId="7CC4FD38">
      <w:pPr>
        <w:spacing w:after="0" w:line="259" w:lineRule="auto"/>
        <w:ind w:left="36" w:right="0" w:firstLine="0"/>
        <w:jc w:val="left"/>
      </w:pPr>
    </w:p>
    <w:tbl>
      <w:tblPr>
        <w:tblStyle w:val="6"/>
        <w:tblW w:w="9213" w:type="dxa"/>
        <w:tblInd w:w="-72" w:type="dxa"/>
        <w:tblLayout w:type="autofit"/>
        <w:tblCellMar>
          <w:top w:w="7" w:type="dxa"/>
          <w:left w:w="72" w:type="dxa"/>
          <w:bottom w:w="0" w:type="dxa"/>
          <w:right w:w="115" w:type="dxa"/>
        </w:tblCellMar>
      </w:tblPr>
      <w:tblGrid>
        <w:gridCol w:w="2234"/>
        <w:gridCol w:w="6979"/>
      </w:tblGrid>
      <w:tr w14:paraId="3E991E61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3581D">
            <w:pPr>
              <w:spacing w:after="0" w:line="259" w:lineRule="auto"/>
              <w:ind w:left="0" w:right="0" w:firstLine="0"/>
              <w:jc w:val="left"/>
            </w:pPr>
            <w:r>
              <w:t>Vydal: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8134C">
            <w:pPr>
              <w:spacing w:after="0" w:line="259" w:lineRule="auto"/>
              <w:ind w:left="0" w:right="1295" w:firstLine="0"/>
              <w:jc w:val="left"/>
            </w:pPr>
            <w:r>
              <w:rPr>
                <w:b/>
              </w:rPr>
              <w:t>Základní škola a Mateřská škola Podolí, příspěvková organizace</w:t>
            </w:r>
          </w:p>
        </w:tc>
      </w:tr>
      <w:tr w14:paraId="1748696D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F4BE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09107">
            <w:pPr>
              <w:spacing w:after="0" w:line="259" w:lineRule="auto"/>
              <w:ind w:left="0" w:right="0" w:firstLine="0"/>
              <w:jc w:val="left"/>
            </w:pPr>
          </w:p>
        </w:tc>
      </w:tr>
      <w:tr w14:paraId="58933AF7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130B2">
            <w:pPr>
              <w:spacing w:after="0" w:line="259" w:lineRule="auto"/>
              <w:ind w:left="0" w:right="0" w:firstLine="0"/>
              <w:jc w:val="left"/>
            </w:pPr>
            <w:r>
              <w:t>Schválila: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5FC0C">
            <w:pPr>
              <w:spacing w:after="0" w:line="259" w:lineRule="auto"/>
              <w:ind w:left="0" w:right="0" w:firstLine="0"/>
              <w:jc w:val="left"/>
            </w:pPr>
            <w:r>
              <w:t>Mgr. Jana Pytelová</w:t>
            </w:r>
          </w:p>
        </w:tc>
      </w:tr>
      <w:tr w14:paraId="562EB652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9F11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2031F">
            <w:pPr>
              <w:spacing w:after="0" w:line="259" w:lineRule="auto"/>
              <w:ind w:left="0" w:right="0" w:firstLine="0"/>
              <w:jc w:val="left"/>
            </w:pPr>
          </w:p>
        </w:tc>
      </w:tr>
      <w:tr w14:paraId="63F7314C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53D81">
            <w:pPr>
              <w:spacing w:after="0" w:line="259" w:lineRule="auto"/>
              <w:ind w:left="0" w:right="0" w:firstLine="0"/>
              <w:jc w:val="left"/>
            </w:pPr>
            <w:r>
              <w:t>Účinnost: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57646">
            <w:pPr>
              <w:spacing w:after="0" w:line="259" w:lineRule="auto"/>
              <w:ind w:left="0" w:right="0" w:firstLine="0"/>
              <w:jc w:val="left"/>
              <w:rPr>
                <w:rFonts w:hint="default"/>
                <w:lang w:val="cs-CZ"/>
              </w:rPr>
            </w:pPr>
            <w:r>
              <w:t>od 1. 9. 202</w:t>
            </w:r>
            <w:r>
              <w:rPr>
                <w:rFonts w:hint="default"/>
                <w:lang w:val="cs-CZ"/>
              </w:rPr>
              <w:t>5</w:t>
            </w:r>
            <w:r>
              <w:t xml:space="preserve"> do 31. 8. 202</w:t>
            </w:r>
            <w:r>
              <w:rPr>
                <w:rFonts w:hint="default"/>
                <w:lang w:val="cs-CZ"/>
              </w:rPr>
              <w:t>6</w:t>
            </w:r>
          </w:p>
        </w:tc>
      </w:tr>
      <w:tr w14:paraId="60B19333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B109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864D9">
            <w:pPr>
              <w:spacing w:after="0" w:line="259" w:lineRule="auto"/>
              <w:ind w:left="0" w:right="0" w:firstLine="0"/>
              <w:jc w:val="left"/>
            </w:pPr>
          </w:p>
        </w:tc>
      </w:tr>
      <w:tr w14:paraId="77CC83CB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8F87A">
            <w:pPr>
              <w:spacing w:after="0" w:line="259" w:lineRule="auto"/>
              <w:ind w:left="0" w:right="0" w:firstLine="0"/>
              <w:jc w:val="left"/>
            </w:pPr>
            <w:r>
              <w:t>Závaznost:</w:t>
            </w: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117D8">
            <w:pPr>
              <w:spacing w:after="0" w:line="259" w:lineRule="auto"/>
              <w:ind w:left="0" w:right="0" w:firstLine="0"/>
              <w:jc w:val="left"/>
            </w:pPr>
            <w:r>
              <w:t>směrnice je závazná pro všechny přijaté děti do MŠ Podolí</w:t>
            </w:r>
          </w:p>
        </w:tc>
      </w:tr>
      <w:tr w14:paraId="73ACDA1D">
        <w:tblPrEx>
          <w:tblCellMar>
            <w:top w:w="7" w:type="dxa"/>
            <w:left w:w="72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90A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6E99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9387F93">
      <w:pPr>
        <w:spacing w:after="0" w:line="259" w:lineRule="auto"/>
        <w:ind w:left="123" w:right="0" w:firstLine="0"/>
        <w:jc w:val="left"/>
      </w:pPr>
    </w:p>
    <w:p w14:paraId="1782F9C1">
      <w:pPr>
        <w:spacing w:after="0" w:line="259" w:lineRule="auto"/>
        <w:ind w:left="74" w:right="0" w:firstLine="0"/>
        <w:jc w:val="center"/>
      </w:pPr>
      <w:r>
        <w:rPr>
          <w:sz w:val="16"/>
        </w:rPr>
        <w:t xml:space="preserve"> </w:t>
      </w:r>
    </w:p>
    <w:p w14:paraId="2F7D3DB3">
      <w:pPr>
        <w:ind w:left="4350" w:right="0"/>
      </w:pPr>
    </w:p>
    <w:p w14:paraId="4E4C541A">
      <w:pPr>
        <w:ind w:left="4350" w:right="0"/>
      </w:pPr>
    </w:p>
    <w:p w14:paraId="59763D8F">
      <w:pPr>
        <w:ind w:left="4350" w:right="0"/>
      </w:pPr>
    </w:p>
    <w:p w14:paraId="5FC9EFA7">
      <w:pPr>
        <w:ind w:left="4350" w:right="0"/>
      </w:pPr>
      <w:r>
        <w:t xml:space="preserve">Čl. 1 </w:t>
      </w:r>
    </w:p>
    <w:p w14:paraId="60FBD380">
      <w:pPr>
        <w:spacing w:after="0"/>
        <w:ind w:left="3673" w:right="0"/>
      </w:pPr>
      <w:r>
        <w:t xml:space="preserve">Úvodní ustanovení </w:t>
      </w:r>
    </w:p>
    <w:p w14:paraId="3079A178">
      <w:pPr>
        <w:tabs>
          <w:tab w:val="left" w:pos="540"/>
        </w:tabs>
        <w:spacing w:after="0" w:line="240" w:lineRule="auto"/>
        <w:ind w:hanging="11"/>
      </w:pPr>
      <w:r>
        <w:t>Podle § 123 školského zákona odstavce 4 stanovuje výši úplaty zřizovatel školy. Podmínky, splatnost úplaty, možnosti snížení úplaty či osvobození od úplaty a nejvyšší možnou výši úplaty upravuje § 6 vyhlášky o předškolním vzdělávání č. 14/2005 Sb.</w:t>
      </w:r>
    </w:p>
    <w:p w14:paraId="2B399558">
      <w:pPr>
        <w:spacing w:after="0" w:line="240" w:lineRule="auto"/>
        <w:ind w:left="31" w:right="0" w:hanging="11"/>
      </w:pPr>
      <w:r>
        <w:t xml:space="preserve">Tato směrnice stanoví výši úplaty za předškolní vzdělávání v mateřské škole (dále jen </w:t>
      </w:r>
    </w:p>
    <w:p w14:paraId="5B23190C">
      <w:pPr>
        <w:spacing w:after="0" w:line="240" w:lineRule="auto"/>
        <w:ind w:left="31" w:right="0" w:hanging="11"/>
      </w:pPr>
      <w:r>
        <w:t xml:space="preserve">„úplata“), možnost snížení úplaty nebo osvobození od úplaty a podmínky splatnosti úplaty. </w:t>
      </w:r>
    </w:p>
    <w:p w14:paraId="231657F8">
      <w:pPr>
        <w:tabs>
          <w:tab w:val="left" w:pos="540"/>
        </w:tabs>
        <w:spacing w:after="0" w:line="240" w:lineRule="auto"/>
        <w:ind w:hanging="11"/>
        <w:rPr>
          <w:b/>
          <w:bCs/>
        </w:rPr>
      </w:pPr>
    </w:p>
    <w:p w14:paraId="02926465">
      <w:pPr>
        <w:spacing w:after="18" w:line="259" w:lineRule="auto"/>
        <w:ind w:left="36" w:right="0" w:firstLine="0"/>
        <w:jc w:val="left"/>
      </w:pPr>
      <w:r>
        <w:t xml:space="preserve">  </w:t>
      </w:r>
    </w:p>
    <w:p w14:paraId="4522358E">
      <w:pPr>
        <w:ind w:left="4350" w:right="0"/>
      </w:pPr>
      <w:r>
        <w:t xml:space="preserve">Čl. 2 </w:t>
      </w:r>
    </w:p>
    <w:p w14:paraId="4C6D71A3">
      <w:pPr>
        <w:spacing w:after="0"/>
        <w:ind w:left="4309" w:right="0"/>
      </w:pPr>
      <w:r>
        <w:t xml:space="preserve">Plátci </w:t>
      </w:r>
    </w:p>
    <w:p w14:paraId="1DAD5E06">
      <w:pPr>
        <w:spacing w:after="20" w:line="259" w:lineRule="auto"/>
        <w:ind w:left="36" w:right="0" w:firstLine="0"/>
        <w:jc w:val="left"/>
      </w:pPr>
      <w:r>
        <w:t xml:space="preserve"> </w:t>
      </w:r>
    </w:p>
    <w:p w14:paraId="1EFCBD8F">
      <w:pPr>
        <w:pStyle w:val="7"/>
        <w:numPr>
          <w:ilvl w:val="0"/>
          <w:numId w:val="1"/>
        </w:numPr>
        <w:spacing w:after="90"/>
        <w:ind w:right="0"/>
      </w:pPr>
      <w:r>
        <w:t>Úplatu za předškolní vzdělávání dítěte v mateřské škole hradí zákonný zástupce.</w:t>
      </w:r>
    </w:p>
    <w:p w14:paraId="6100E553">
      <w:pPr>
        <w:spacing w:after="18" w:line="259" w:lineRule="auto"/>
        <w:ind w:left="36" w:right="0" w:firstLine="0"/>
        <w:jc w:val="left"/>
      </w:pPr>
      <w:r>
        <w:t xml:space="preserve"> </w:t>
      </w:r>
    </w:p>
    <w:p w14:paraId="7A6A7AD7">
      <w:pPr>
        <w:ind w:left="4350" w:right="0"/>
      </w:pPr>
      <w:r>
        <w:t xml:space="preserve">Čl. 3 </w:t>
      </w:r>
    </w:p>
    <w:p w14:paraId="61F77434">
      <w:pPr>
        <w:spacing w:after="0"/>
        <w:ind w:left="3495" w:right="0"/>
      </w:pPr>
      <w:r>
        <w:t xml:space="preserve">Základní částka úplaty </w:t>
      </w:r>
    </w:p>
    <w:p w14:paraId="6D31D085">
      <w:pPr>
        <w:spacing w:after="0" w:line="240" w:lineRule="auto"/>
        <w:ind w:left="340" w:right="57" w:firstLine="0"/>
        <w:jc w:val="left"/>
      </w:pPr>
      <w:r>
        <w:t xml:space="preserve"> </w:t>
      </w:r>
    </w:p>
    <w:p w14:paraId="35C1ACE3">
      <w:pPr>
        <w:pStyle w:val="7"/>
        <w:numPr>
          <w:ilvl w:val="0"/>
          <w:numId w:val="1"/>
        </w:numPr>
        <w:spacing w:after="0" w:line="240" w:lineRule="auto"/>
        <w:ind w:left="340" w:right="57" w:firstLine="0"/>
        <w:jc w:val="left"/>
      </w:pPr>
      <w:r>
        <w:t>Maximální měsíční výše úplaty se odvíjí od výše minimální měsíční mzdy stanovené       nařízením vlády č. 567/2006 Sb., upravujícím minimální mzdu, která je platná v době stanovení měsíční výše úplaty.</w:t>
      </w:r>
    </w:p>
    <w:p w14:paraId="12EE2730">
      <w:pPr>
        <w:pStyle w:val="7"/>
        <w:numPr>
          <w:ilvl w:val="0"/>
          <w:numId w:val="1"/>
        </w:numPr>
        <w:spacing w:after="0" w:line="240" w:lineRule="auto"/>
        <w:ind w:left="340" w:right="57" w:firstLine="0"/>
        <w:jc w:val="left"/>
        <w:rPr>
          <w:bCs/>
        </w:rPr>
      </w:pPr>
      <w:r>
        <w:rPr>
          <w:bCs/>
        </w:rPr>
        <w:t>Úplata se pro příslušný školní rok stanoví pro všechny děti v tomtéž druhu provozu mateřské školy ve stejné měsíční výši.</w:t>
      </w:r>
    </w:p>
    <w:p w14:paraId="2DE9B71B">
      <w:pPr>
        <w:pStyle w:val="7"/>
        <w:numPr>
          <w:ilvl w:val="0"/>
          <w:numId w:val="1"/>
        </w:numPr>
        <w:spacing w:after="0" w:line="240" w:lineRule="auto"/>
        <w:ind w:left="340" w:right="57" w:firstLine="0"/>
        <w:jc w:val="left"/>
        <w:rPr>
          <w:bCs/>
        </w:rPr>
      </w:pPr>
      <w:r>
        <w:t>Pro dítě, které se v souladu s § 34 odst. 10 školského zákona nezapočítává do počtu dětí v mateřské škole pro účely posouzení souladu s nejvyšším povoleným počtem dětí zapsaným v rejstříku škol a školských zařízení, stanoví výši úplaty ředitelka mateřské školy, nejvýše však  ve výši     odpovídající 2/3 výše úplaty v příslušném provozu.</w:t>
      </w:r>
    </w:p>
    <w:p w14:paraId="4A55124A">
      <w:pPr>
        <w:pStyle w:val="7"/>
        <w:numPr>
          <w:ilvl w:val="0"/>
          <w:numId w:val="1"/>
        </w:numPr>
        <w:spacing w:after="0" w:line="240" w:lineRule="auto"/>
        <w:ind w:left="340" w:right="57"/>
        <w:jc w:val="left"/>
        <w:rPr>
          <w:bCs/>
        </w:rPr>
      </w:pPr>
      <w:r>
        <w:t>Vzdělávání se dítěti poskytuje bezúplatně od počátku školního roku, který následuje</w:t>
      </w:r>
    </w:p>
    <w:p w14:paraId="7A2240CD">
      <w:pPr>
        <w:pStyle w:val="7"/>
        <w:spacing w:after="0" w:line="240" w:lineRule="auto"/>
        <w:ind w:left="340" w:right="57" w:firstLine="0"/>
        <w:jc w:val="left"/>
        <w:rPr>
          <w:bCs/>
        </w:rPr>
      </w:pPr>
      <w:r>
        <w:t>po dni, kdy dítě dosáhne pátého roku věku</w:t>
      </w:r>
      <w:r>
        <w:rPr>
          <w:bCs/>
        </w:rPr>
        <w:t>.</w:t>
      </w:r>
    </w:p>
    <w:p w14:paraId="16D37897">
      <w:pPr>
        <w:pStyle w:val="7"/>
        <w:tabs>
          <w:tab w:val="left" w:pos="540"/>
        </w:tabs>
        <w:spacing w:after="0" w:line="240" w:lineRule="auto"/>
        <w:ind w:left="57" w:right="57" w:firstLine="0"/>
        <w:jc w:val="left"/>
        <w:rPr>
          <w:bCs/>
        </w:rPr>
      </w:pPr>
    </w:p>
    <w:p w14:paraId="4435F024">
      <w:pPr>
        <w:pStyle w:val="7"/>
        <w:tabs>
          <w:tab w:val="left" w:pos="540"/>
        </w:tabs>
        <w:spacing w:after="0" w:line="240" w:lineRule="auto"/>
        <w:ind w:left="57" w:right="57" w:firstLine="0"/>
      </w:pPr>
    </w:p>
    <w:p w14:paraId="5E19ECCD">
      <w:pPr>
        <w:ind w:left="4350" w:right="0"/>
      </w:pPr>
      <w:r>
        <w:t xml:space="preserve">Čl. 4 </w:t>
      </w:r>
    </w:p>
    <w:p w14:paraId="239E5150">
      <w:pPr>
        <w:spacing w:after="0"/>
        <w:ind w:left="2124" w:right="0" w:firstLine="708"/>
      </w:pPr>
      <w:r>
        <w:t>Snížení nebo prominutí základní částky úplaty</w:t>
      </w:r>
    </w:p>
    <w:p w14:paraId="08D530C4">
      <w:pPr>
        <w:spacing w:after="0"/>
        <w:ind w:left="2124" w:right="0" w:firstLine="708"/>
      </w:pPr>
    </w:p>
    <w:p w14:paraId="7450595D">
      <w:pPr>
        <w:tabs>
          <w:tab w:val="left" w:pos="540"/>
        </w:tabs>
        <w:spacing w:after="0" w:line="240" w:lineRule="auto"/>
      </w:pPr>
      <w:r>
        <w:t xml:space="preserve"> </w:t>
      </w:r>
      <w:r>
        <w:rPr>
          <w:i/>
          <w:sz w:val="20"/>
        </w:rPr>
        <w:t xml:space="preserve"> </w:t>
      </w:r>
      <w:bookmarkStart w:id="0" w:name="_Hlk175909204"/>
      <w:r>
        <w:t>Osvobozen od úplaty je:</w:t>
      </w:r>
    </w:p>
    <w:p w14:paraId="0289B045">
      <w:pPr>
        <w:tabs>
          <w:tab w:val="left" w:pos="540"/>
        </w:tabs>
        <w:spacing w:after="0" w:line="240" w:lineRule="auto"/>
      </w:pPr>
    </w:p>
    <w:p w14:paraId="49812D9C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 w:right="0"/>
      </w:pPr>
      <w:r>
        <w:t>zákonný zástupce dítěte, který pobírá opakující se dávku pomoci v hmotné nouzi</w:t>
      </w:r>
    </w:p>
    <w:p w14:paraId="7BBF9801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 w:right="0"/>
      </w:pPr>
      <w:r>
        <w:t>zákonný zástupce nezaopatřeného dítěte, pokud tomuto dítěti náleží zvýšení příspěvku na péči</w:t>
      </w:r>
    </w:p>
    <w:p w14:paraId="00375282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 w:right="0"/>
      </w:pPr>
      <w:r>
        <w:t>zákonný zástupce dítěte, který pobírá přídavky na dítě</w:t>
      </w:r>
    </w:p>
    <w:p w14:paraId="6564E751">
      <w:pPr>
        <w:numPr>
          <w:ilvl w:val="1"/>
          <w:numId w:val="2"/>
        </w:numPr>
        <w:tabs>
          <w:tab w:val="left" w:pos="720"/>
        </w:tabs>
        <w:suppressAutoHyphens/>
        <w:spacing w:after="0" w:line="240" w:lineRule="auto"/>
        <w:ind w:left="720" w:right="0"/>
      </w:pPr>
      <w:r>
        <w:t>rodič, kterému náleží zvýšení příspěvku na péči z důvodu péče o nezaopatřené dítě, nebo</w:t>
      </w:r>
    </w:p>
    <w:p w14:paraId="6B0B0111">
      <w:pPr>
        <w:tabs>
          <w:tab w:val="left" w:pos="720"/>
        </w:tabs>
        <w:suppressAutoHyphens/>
        <w:spacing w:after="0" w:line="240" w:lineRule="auto"/>
        <w:ind w:left="720" w:right="0" w:firstLine="0"/>
      </w:pPr>
      <w:r>
        <w:t>fyzická osoba, která o dítě osobně pečuje a z důvodu péče o toto dítě pobírá dávky pěstounské péče,</w:t>
      </w:r>
    </w:p>
    <w:p w14:paraId="2034CDF5">
      <w:pPr>
        <w:spacing w:before="120" w:line="276" w:lineRule="auto"/>
      </w:pPr>
      <w:r>
        <w:t>pokud tuto skutečnost prokáže řediteli mateřské školy.</w:t>
      </w:r>
    </w:p>
    <w:bookmarkEnd w:id="0"/>
    <w:p w14:paraId="51502E03">
      <w:pPr>
        <w:spacing w:after="12"/>
        <w:ind w:left="4350" w:right="0"/>
      </w:pPr>
    </w:p>
    <w:p w14:paraId="428DC946">
      <w:pPr>
        <w:spacing w:after="12"/>
        <w:ind w:left="4350" w:right="0"/>
      </w:pPr>
    </w:p>
    <w:p w14:paraId="72C7A952">
      <w:pPr>
        <w:spacing w:after="12"/>
        <w:ind w:left="4350" w:right="0"/>
      </w:pPr>
      <w:r>
        <w:t>Čl. 5</w:t>
      </w:r>
    </w:p>
    <w:p w14:paraId="3F791879">
      <w:pPr>
        <w:spacing w:after="0" w:line="259" w:lineRule="auto"/>
        <w:ind w:right="3"/>
        <w:jc w:val="center"/>
      </w:pPr>
      <w:bookmarkStart w:id="1" w:name="_Hlk175909377"/>
      <w:r>
        <w:t>Prokázání nároku na osvobození od úplaty</w:t>
      </w:r>
    </w:p>
    <w:p w14:paraId="4DEF3E92">
      <w:pPr>
        <w:numPr>
          <w:ilvl w:val="0"/>
          <w:numId w:val="3"/>
        </w:numPr>
        <w:ind w:right="0" w:hanging="540"/>
      </w:pPr>
      <w:r>
        <w:t xml:space="preserve">Nárok na osvobození od úplaty prokáže plátce předložením originálu písemného oznámení nebo rozhodnutí příslušného úřadu státní sociální podpory o přiznání sociálního příplatku nebo o přiznání dávky pěstounské péče. </w:t>
      </w:r>
    </w:p>
    <w:bookmarkEnd w:id="1"/>
    <w:p w14:paraId="6E40411A">
      <w:pPr>
        <w:numPr>
          <w:ilvl w:val="0"/>
          <w:numId w:val="3"/>
        </w:numPr>
        <w:spacing w:after="0" w:line="240" w:lineRule="auto"/>
        <w:ind w:right="0" w:hanging="540"/>
      </w:pPr>
      <w:r>
        <w:t xml:space="preserve">Osvobození od úplaty je platné od 1. dne kalendářního měsíce, v kterém plátce nárok </w:t>
      </w:r>
    </w:p>
    <w:p w14:paraId="320E6906">
      <w:pPr>
        <w:spacing w:after="0" w:line="240" w:lineRule="auto"/>
        <w:ind w:left="561" w:right="0" w:firstLine="0"/>
      </w:pPr>
      <w:r>
        <w:t xml:space="preserve">na osvobození od úplaty řediteli základní a mateřské školy prokáže, a to na základě písemné žádosti rodiče.  </w:t>
      </w:r>
    </w:p>
    <w:p w14:paraId="6072F12D">
      <w:pPr>
        <w:spacing w:after="18" w:line="259" w:lineRule="auto"/>
        <w:ind w:left="36" w:right="0" w:firstLine="0"/>
        <w:jc w:val="left"/>
      </w:pPr>
      <w:r>
        <w:t xml:space="preserve"> </w:t>
      </w:r>
    </w:p>
    <w:p w14:paraId="349B3B37">
      <w:pPr>
        <w:spacing w:after="0" w:line="259" w:lineRule="auto"/>
        <w:ind w:left="45" w:right="5"/>
        <w:jc w:val="center"/>
      </w:pPr>
      <w:r>
        <w:t xml:space="preserve">Čl. 6  </w:t>
      </w:r>
    </w:p>
    <w:p w14:paraId="40FFB2CC">
      <w:pPr>
        <w:spacing w:after="0"/>
        <w:ind w:left="2511" w:right="0"/>
      </w:pPr>
      <w:r>
        <w:t xml:space="preserve">Snížení úplaty v případě přerušení provozu </w:t>
      </w:r>
    </w:p>
    <w:p w14:paraId="2C7B1474">
      <w:pPr>
        <w:spacing w:after="22" w:line="259" w:lineRule="auto"/>
        <w:ind w:left="4573" w:right="0" w:firstLine="0"/>
        <w:jc w:val="left"/>
      </w:pPr>
      <w:r>
        <w:t xml:space="preserve"> </w:t>
      </w:r>
    </w:p>
    <w:p w14:paraId="08CC5F8A">
      <w:pPr>
        <w:numPr>
          <w:ilvl w:val="0"/>
          <w:numId w:val="4"/>
        </w:numPr>
        <w:spacing w:after="0" w:line="240" w:lineRule="auto"/>
        <w:ind w:right="0" w:hanging="540"/>
      </w:pPr>
      <w:r>
        <w:t>V případě přerušení provozu mateřské školy v měsíci srpnu se úplata stanovená plátci  podle čl. 3 a 4 této směrnice, za  tento měsíc, kdy mateřská škola není v provozu,  nevybírá.</w:t>
      </w:r>
      <w:r>
        <w:rPr>
          <w:b/>
        </w:rPr>
        <w:t xml:space="preserve"> </w:t>
      </w:r>
    </w:p>
    <w:p w14:paraId="2379E9DB">
      <w:pPr>
        <w:numPr>
          <w:ilvl w:val="0"/>
          <w:numId w:val="4"/>
        </w:numPr>
        <w:spacing w:after="0" w:line="240" w:lineRule="auto"/>
        <w:ind w:right="0" w:hanging="540"/>
      </w:pPr>
      <w:r>
        <w:t xml:space="preserve">Pokud již úplata za příslušný kalendářní měsíc byla plátcem uhrazena, </w:t>
      </w:r>
    </w:p>
    <w:p w14:paraId="170D3D4B">
      <w:pPr>
        <w:spacing w:after="0" w:line="240" w:lineRule="auto"/>
        <w:ind w:left="561" w:right="0" w:firstLine="0"/>
      </w:pPr>
      <w:r>
        <w:t xml:space="preserve">bude mu odpovídající výše úplaty vrácena v termínu dohodnutým se zákonným zástupcem.   </w:t>
      </w:r>
    </w:p>
    <w:p w14:paraId="71F52BB4">
      <w:pPr>
        <w:spacing w:after="0" w:line="259" w:lineRule="auto"/>
        <w:ind w:left="36" w:right="0" w:firstLine="0"/>
        <w:jc w:val="left"/>
      </w:pPr>
    </w:p>
    <w:p w14:paraId="031B349F">
      <w:pPr>
        <w:tabs>
          <w:tab w:val="left" w:pos="540"/>
        </w:tabs>
        <w:spacing w:after="0" w:line="240" w:lineRule="auto"/>
      </w:pPr>
      <w:r>
        <w:t xml:space="preserve"> Zákonný zástupce musí o snížení nebo prominutí úplaty sám písemně požádat. </w:t>
      </w:r>
    </w:p>
    <w:p w14:paraId="45BE7A39">
      <w:pPr>
        <w:tabs>
          <w:tab w:val="left" w:pos="540"/>
        </w:tabs>
        <w:spacing w:after="0" w:line="240" w:lineRule="auto"/>
        <w:rPr>
          <w:b/>
          <w:bCs/>
        </w:rPr>
      </w:pPr>
      <w:r>
        <w:t xml:space="preserve"> Na základě této žádosti rozhodne ředitelka o prominutí úplaty.</w:t>
      </w:r>
    </w:p>
    <w:p w14:paraId="187BEC56">
      <w:pPr>
        <w:spacing w:after="142" w:line="259" w:lineRule="auto"/>
        <w:ind w:left="45" w:right="0"/>
        <w:jc w:val="center"/>
      </w:pPr>
    </w:p>
    <w:p w14:paraId="45959E2B">
      <w:pPr>
        <w:spacing w:after="142" w:line="259" w:lineRule="auto"/>
        <w:ind w:left="45" w:right="0"/>
        <w:jc w:val="center"/>
      </w:pPr>
      <w:r>
        <w:t xml:space="preserve">Čl. 7 </w:t>
      </w:r>
    </w:p>
    <w:p w14:paraId="17E1BE6D">
      <w:pPr>
        <w:spacing w:after="0" w:line="259" w:lineRule="auto"/>
        <w:ind w:left="45"/>
        <w:jc w:val="center"/>
      </w:pPr>
      <w:r>
        <w:t xml:space="preserve">Podmínky splatnosti úplaty </w:t>
      </w:r>
    </w:p>
    <w:p w14:paraId="4A53172A">
      <w:pPr>
        <w:spacing w:after="24" w:line="259" w:lineRule="auto"/>
        <w:ind w:left="36" w:right="0" w:firstLine="0"/>
        <w:jc w:val="left"/>
      </w:pPr>
      <w:r>
        <w:t xml:space="preserve"> </w:t>
      </w:r>
    </w:p>
    <w:p w14:paraId="70AC8F9B">
      <w:pPr>
        <w:numPr>
          <w:ilvl w:val="0"/>
          <w:numId w:val="5"/>
        </w:numPr>
        <w:spacing w:after="0" w:line="240" w:lineRule="auto"/>
        <w:ind w:right="0" w:hanging="540"/>
      </w:pPr>
      <w:r>
        <w:t xml:space="preserve">Úplata za kalendářní měsíc je splatná do 15. dne kalendářního měsíce. </w:t>
      </w:r>
    </w:p>
    <w:p w14:paraId="270E15FC">
      <w:pPr>
        <w:numPr>
          <w:ilvl w:val="0"/>
          <w:numId w:val="5"/>
        </w:numPr>
        <w:spacing w:after="0" w:line="240" w:lineRule="auto"/>
        <w:ind w:right="0" w:hanging="540"/>
      </w:pPr>
      <w:r>
        <w:t xml:space="preserve">Ředitel školy může s plátcem ze závažných důvodů dohodnout jinou splatnost úplaty. </w:t>
      </w:r>
    </w:p>
    <w:p w14:paraId="626E34F1">
      <w:pPr>
        <w:numPr>
          <w:ilvl w:val="0"/>
          <w:numId w:val="5"/>
        </w:numPr>
        <w:spacing w:after="0" w:line="240" w:lineRule="auto"/>
        <w:ind w:right="0" w:hanging="540"/>
      </w:pPr>
      <w:r>
        <w:t xml:space="preserve">Plátce uhradí úplatu převodem na účet školy nebo v hotovosti třídním učitelkám </w:t>
      </w:r>
    </w:p>
    <w:p w14:paraId="38F1FDEF">
      <w:pPr>
        <w:pStyle w:val="7"/>
        <w:spacing w:after="0" w:line="240" w:lineRule="auto"/>
        <w:ind w:left="561" w:right="0" w:firstLine="0"/>
      </w:pPr>
      <w:r>
        <w:t xml:space="preserve">na společný seznam třídy proti podpisu. </w:t>
      </w:r>
    </w:p>
    <w:p w14:paraId="36A78162">
      <w:pPr>
        <w:spacing w:after="96" w:line="259" w:lineRule="auto"/>
        <w:ind w:left="93" w:right="0" w:firstLine="60"/>
        <w:jc w:val="center"/>
      </w:pPr>
    </w:p>
    <w:p w14:paraId="780192ED">
      <w:pPr>
        <w:spacing w:after="96" w:line="259" w:lineRule="auto"/>
        <w:ind w:left="93" w:right="0" w:firstLine="60"/>
        <w:jc w:val="center"/>
      </w:pPr>
    </w:p>
    <w:p w14:paraId="5A251207">
      <w:pPr>
        <w:spacing w:after="138" w:line="259" w:lineRule="auto"/>
        <w:ind w:left="93" w:right="0" w:firstLine="0"/>
        <w:jc w:val="center"/>
      </w:pPr>
      <w:r>
        <w:t xml:space="preserve"> Čl. 8 </w:t>
      </w:r>
    </w:p>
    <w:p w14:paraId="5B317C72">
      <w:pPr>
        <w:spacing w:after="0" w:line="259" w:lineRule="auto"/>
        <w:ind w:left="45" w:right="3"/>
        <w:jc w:val="center"/>
      </w:pPr>
      <w:r>
        <w:t xml:space="preserve">Přechodná a závěrečná ustanovení </w:t>
      </w:r>
    </w:p>
    <w:p w14:paraId="147FFC74">
      <w:pPr>
        <w:spacing w:after="24" w:line="259" w:lineRule="auto"/>
        <w:ind w:left="93" w:right="0" w:firstLine="0"/>
        <w:jc w:val="center"/>
      </w:pPr>
      <w:r>
        <w:t xml:space="preserve"> </w:t>
      </w:r>
    </w:p>
    <w:p w14:paraId="104FEF1E">
      <w:pPr>
        <w:spacing w:after="0" w:line="342" w:lineRule="auto"/>
        <w:ind w:right="554"/>
        <w:jc w:val="left"/>
      </w:pPr>
      <w:r>
        <w:t>Směrnice nabývá platnosti dnem podpisu ředitelem školy a je účinná od 1. 9. 2024.</w:t>
      </w:r>
    </w:p>
    <w:p w14:paraId="65950BA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B46450">
      <w:pPr>
        <w:spacing w:after="0" w:line="259" w:lineRule="auto"/>
        <w:ind w:left="0" w:right="0" w:firstLine="0"/>
        <w:jc w:val="left"/>
      </w:pPr>
    </w:p>
    <w:p w14:paraId="4E1EDE31">
      <w:pPr>
        <w:spacing w:after="0" w:line="259" w:lineRule="auto"/>
        <w:ind w:left="0" w:right="0" w:firstLine="0"/>
        <w:jc w:val="left"/>
      </w:pPr>
    </w:p>
    <w:p w14:paraId="322B8887">
      <w:pPr>
        <w:spacing w:after="0" w:line="259" w:lineRule="auto"/>
        <w:ind w:left="0" w:right="0" w:firstLine="0"/>
        <w:jc w:val="left"/>
      </w:pPr>
    </w:p>
    <w:p w14:paraId="16CD4DD3">
      <w:pPr>
        <w:spacing w:after="0" w:line="259" w:lineRule="auto"/>
        <w:ind w:left="0" w:right="0" w:firstLine="0"/>
        <w:jc w:val="left"/>
      </w:pPr>
    </w:p>
    <w:p w14:paraId="21ED7AB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89B07F">
      <w:pPr>
        <w:tabs>
          <w:tab w:val="center" w:pos="6285"/>
        </w:tabs>
        <w:spacing w:after="0"/>
        <w:ind w:left="0" w:right="0" w:firstLine="0"/>
        <w:jc w:val="left"/>
      </w:pPr>
      <w:r>
        <w:t xml:space="preserve">V Podolí, dne </w:t>
      </w:r>
      <w:r>
        <w:rPr>
          <w:rFonts w:hint="default"/>
          <w:lang w:val="cs-CZ"/>
        </w:rPr>
        <w:t>29</w:t>
      </w:r>
      <w:r>
        <w:t>. 8. 202</w:t>
      </w:r>
      <w:r>
        <w:rPr>
          <w:rFonts w:hint="default"/>
          <w:lang w:val="cs-CZ"/>
        </w:rPr>
        <w:t>5</w:t>
      </w:r>
      <w:r>
        <w:tab/>
      </w:r>
      <w:r>
        <w:t xml:space="preserve">Mgr. Jana Pytelová, ředitelka ZŠ a MŠ Podolí </w:t>
      </w:r>
      <w:bookmarkStart w:id="2" w:name="_GoBack"/>
      <w:bookmarkEnd w:id="2"/>
      <w:r>
        <w:t xml:space="preserve"> </w:t>
      </w:r>
    </w:p>
    <w:p w14:paraId="0A278CD2">
      <w:pPr>
        <w:spacing w:after="0" w:line="259" w:lineRule="auto"/>
        <w:ind w:left="36" w:right="0" w:firstLine="0"/>
        <w:jc w:val="left"/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758621"/>
      <w:docPartObj>
        <w:docPartGallery w:val="AutoText"/>
      </w:docPartObj>
    </w:sdtPr>
    <w:sdtContent>
      <w:p w14:paraId="6A2BA41A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63E8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357" w:hanging="357"/>
      </w:p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357" w:hanging="357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>
    <w:nsid w:val="06397A1A"/>
    <w:multiLevelType w:val="multilevel"/>
    <w:tmpl w:val="06397A1A"/>
    <w:lvl w:ilvl="0" w:tentative="0">
      <w:start w:val="1"/>
      <w:numFmt w:val="bullet"/>
      <w:lvlText w:val=""/>
      <w:lvlJc w:val="left"/>
      <w:pPr>
        <w:ind w:left="561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3542647A"/>
    <w:multiLevelType w:val="multilevel"/>
    <w:tmpl w:val="3542647A"/>
    <w:lvl w:ilvl="0" w:tentative="0">
      <w:start w:val="1"/>
      <w:numFmt w:val="bullet"/>
      <w:lvlText w:val=""/>
      <w:lvlJc w:val="left"/>
      <w:pPr>
        <w:ind w:left="567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6169569D"/>
    <w:multiLevelType w:val="multilevel"/>
    <w:tmpl w:val="6169569D"/>
    <w:lvl w:ilvl="0" w:tentative="0">
      <w:start w:val="1"/>
      <w:numFmt w:val="bullet"/>
      <w:lvlText w:val=""/>
      <w:lvlJc w:val="left"/>
      <w:pPr>
        <w:ind w:left="561"/>
      </w:pPr>
      <w:rPr>
        <w:rFonts w:hint="default" w:ascii="Symbol" w:hAnsi="Symbol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6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6DCA1D9C"/>
    <w:multiLevelType w:val="multilevel"/>
    <w:tmpl w:val="6DCA1D9C"/>
    <w:lvl w:ilvl="0" w:tentative="0">
      <w:start w:val="1"/>
      <w:numFmt w:val="bullet"/>
      <w:lvlText w:val=""/>
      <w:lvlJc w:val="left"/>
      <w:pPr>
        <w:ind w:left="561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A"/>
    <w:rsid w:val="00133B00"/>
    <w:rsid w:val="00213FD1"/>
    <w:rsid w:val="003659AA"/>
    <w:rsid w:val="003E36B1"/>
    <w:rsid w:val="00435082"/>
    <w:rsid w:val="00650DE6"/>
    <w:rsid w:val="006C2814"/>
    <w:rsid w:val="00755F40"/>
    <w:rsid w:val="007B7640"/>
    <w:rsid w:val="00817DEA"/>
    <w:rsid w:val="00903228"/>
    <w:rsid w:val="00A105AE"/>
    <w:rsid w:val="00AA6EF5"/>
    <w:rsid w:val="00B21F7F"/>
    <w:rsid w:val="00B612B7"/>
    <w:rsid w:val="00E11040"/>
    <w:rsid w:val="00E705AA"/>
    <w:rsid w:val="00EA52DD"/>
    <w:rsid w:val="00EC3DD8"/>
    <w:rsid w:val="00F50601"/>
    <w:rsid w:val="08352A50"/>
    <w:rsid w:val="41961232"/>
    <w:rsid w:val="675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0" w:line="269" w:lineRule="auto"/>
      <w:ind w:left="46" w:right="4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cs-CZ" w:eastAsia="cs-CZ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99"/>
    <w:pPr>
      <w:ind w:left="720"/>
      <w:contextualSpacing/>
    </w:pPr>
  </w:style>
  <w:style w:type="character" w:customStyle="1" w:styleId="8">
    <w:name w:val="Záhlaví Char"/>
    <w:basedOn w:val="2"/>
    <w:link w:val="5"/>
    <w:qFormat/>
    <w:uiPriority w:val="99"/>
    <w:rPr>
      <w:rFonts w:ascii="Times New Roman" w:hAnsi="Times New Roman" w:eastAsia="Times New Roman" w:cs="Times New Roman"/>
      <w:color w:val="000000"/>
      <w:sz w:val="24"/>
      <w:szCs w:val="22"/>
    </w:rPr>
  </w:style>
  <w:style w:type="character" w:customStyle="1" w:styleId="9">
    <w:name w:val="Zápatí Char"/>
    <w:basedOn w:val="2"/>
    <w:link w:val="4"/>
    <w:uiPriority w:val="99"/>
    <w:rPr>
      <w:rFonts w:ascii="Times New Roman" w:hAnsi="Times New Roman" w:eastAsia="Times New Roman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A5DC-491A-48F8-BAFB-01D37BB71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603</Words>
  <Characters>3559</Characters>
  <Lines>29</Lines>
  <Paragraphs>8</Paragraphs>
  <TotalTime>40</TotalTime>
  <ScaleCrop>false</ScaleCrop>
  <LinksUpToDate>false</LinksUpToDate>
  <CharactersWithSpaces>4154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2024-08-30T08:51:00Z</dcterms:created>
  <dc:creator>Městský úřad</dc:creator>
  <cp:lastModifiedBy>uzivatel</cp:lastModifiedBy>
  <cp:lastPrinted>2024-08-30T10:12:00Z</cp:lastPrinted>
  <dcterms:modified xsi:type="dcterms:W3CDTF">2025-09-03T14:10:01Z</dcterms:modified>
  <dc:title>Obecně závazná vyhláška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8677DC6F7F6B41718A60239DC996D4AE_13</vt:lpwstr>
  </property>
</Properties>
</file>